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335D2B">
      <w:pPr>
        <w:bidi w:val="0"/>
        <w:ind w:left="0" w:leftChars="0" w:firstLine="0" w:firstLineChars="0"/>
        <w:jc w:val="both"/>
        <w:rPr>
          <w:rFonts w:hint="eastAsia" w:ascii="黑体" w:hAnsi="黑体" w:eastAsia="黑体" w:cs="黑体"/>
        </w:rPr>
      </w:pPr>
      <w:r>
        <w:rPr>
          <w:rFonts w:hint="eastAsia" w:ascii="黑体" w:hAnsi="黑体" w:eastAsia="黑体" w:cs="黑体"/>
        </w:rPr>
        <w:t>附件1</w:t>
      </w:r>
    </w:p>
    <w:p w14:paraId="77F8120C">
      <w:pPr>
        <w:bidi w:val="0"/>
        <w:ind w:left="0" w:leftChars="0" w:firstLine="0" w:firstLineChars="0"/>
        <w:jc w:val="center"/>
        <w:rPr>
          <w:rFonts w:hint="eastAsia" w:ascii="方正小标宋简体" w:hAnsi="方正小标宋简体" w:eastAsia="方正小标宋简体" w:cs="方正小标宋简体"/>
          <w:sz w:val="44"/>
          <w:szCs w:val="36"/>
        </w:rPr>
      </w:pPr>
      <w:r>
        <w:rPr>
          <w:rFonts w:hint="eastAsia" w:ascii="方正小标宋简体" w:hAnsi="方正小标宋简体" w:eastAsia="方正小标宋简体" w:cs="方正小标宋简体"/>
          <w:sz w:val="44"/>
          <w:szCs w:val="36"/>
        </w:rPr>
        <w:t>“正大杯”202</w:t>
      </w:r>
      <w:r>
        <w:rPr>
          <w:rFonts w:hint="eastAsia" w:ascii="方正小标宋简体" w:hAnsi="方正小标宋简体" w:eastAsia="方正小标宋简体" w:cs="方正小标宋简体"/>
          <w:sz w:val="44"/>
          <w:szCs w:val="36"/>
          <w:lang w:val="en-US" w:eastAsia="zh-CN"/>
        </w:rPr>
        <w:t>5</w:t>
      </w:r>
      <w:r>
        <w:rPr>
          <w:rFonts w:hint="eastAsia" w:ascii="方正小标宋简体" w:hAnsi="方正小标宋简体" w:eastAsia="方正小标宋简体" w:cs="方正小标宋简体"/>
          <w:sz w:val="44"/>
          <w:szCs w:val="36"/>
        </w:rPr>
        <w:t>年</w:t>
      </w:r>
      <w:r>
        <w:rPr>
          <w:rFonts w:hint="eastAsia" w:ascii="方正小标宋简体" w:hAnsi="方正小标宋简体" w:eastAsia="方正小标宋简体" w:cs="方正小标宋简体"/>
          <w:sz w:val="44"/>
          <w:szCs w:val="36"/>
          <w:lang w:val="en-US" w:eastAsia="zh-CN"/>
        </w:rPr>
        <w:t>全球</w:t>
      </w:r>
      <w:r>
        <w:rPr>
          <w:rFonts w:hint="eastAsia" w:ascii="方正小标宋简体" w:hAnsi="方正小标宋简体" w:eastAsia="方正小标宋简体" w:cs="方正小标宋简体"/>
          <w:sz w:val="44"/>
          <w:szCs w:val="36"/>
        </w:rPr>
        <w:t>大学生就业创业</w:t>
      </w:r>
    </w:p>
    <w:p w14:paraId="39FB1D26">
      <w:pPr>
        <w:bidi w:val="0"/>
        <w:ind w:left="0" w:leftChars="0" w:firstLine="0" w:firstLineChars="0"/>
        <w:jc w:val="center"/>
        <w:rPr>
          <w:rFonts w:hint="eastAsia"/>
        </w:rPr>
      </w:pPr>
      <w:r>
        <w:rPr>
          <w:rFonts w:hint="eastAsia" w:ascii="方正小标宋简体" w:hAnsi="方正小标宋简体" w:eastAsia="方正小标宋简体" w:cs="方正小标宋简体"/>
          <w:sz w:val="44"/>
          <w:szCs w:val="36"/>
        </w:rPr>
        <w:t>实战大赛实战营销赛道方案</w:t>
      </w:r>
    </w:p>
    <w:p w14:paraId="0D5B1665">
      <w:pPr>
        <w:bidi w:val="0"/>
        <w:rPr>
          <w:rFonts w:hint="eastAsia"/>
        </w:rPr>
      </w:pPr>
    </w:p>
    <w:p w14:paraId="08F7D197">
      <w:pPr>
        <w:pStyle w:val="3"/>
        <w:bidi w:val="0"/>
        <w:rPr>
          <w:rFonts w:hint="eastAsia"/>
        </w:rPr>
      </w:pPr>
      <w:r>
        <w:rPr>
          <w:rFonts w:hint="eastAsia"/>
        </w:rPr>
        <w:t>命题方向</w:t>
      </w:r>
    </w:p>
    <w:p w14:paraId="6B051EDC">
      <w:pPr>
        <w:pStyle w:val="4"/>
        <w:bidi w:val="0"/>
        <w:rPr>
          <w:rFonts w:hint="eastAsia"/>
        </w:rPr>
      </w:pPr>
      <w:r>
        <w:rPr>
          <w:rFonts w:hint="eastAsia"/>
        </w:rPr>
        <w:t>创意营销</w:t>
      </w:r>
    </w:p>
    <w:p w14:paraId="1A1F1993">
      <w:pPr>
        <w:bidi w:val="0"/>
        <w:rPr>
          <w:rFonts w:hint="eastAsia"/>
        </w:rPr>
      </w:pPr>
      <w:r>
        <w:rPr>
          <w:rFonts w:hint="eastAsia"/>
        </w:rPr>
        <w:t>通过运用创新营销方法和创意产品研发等手段进行实战营销。利用数字化的新媒体平台进行营销，对消费者进行心理引导，以内容为核心，获取有利于盈利的潜在销售线索；在特定产品的基础上，进行二次创意产品研发，达到资源整合、产品升级的效果，带来更大的收益回报。</w:t>
      </w:r>
    </w:p>
    <w:p w14:paraId="509239B4">
      <w:pPr>
        <w:pStyle w:val="4"/>
        <w:bidi w:val="0"/>
        <w:rPr>
          <w:rFonts w:hint="eastAsia"/>
        </w:rPr>
      </w:pPr>
      <w:r>
        <w:rPr>
          <w:rFonts w:hint="eastAsia"/>
        </w:rPr>
        <w:t>新零售</w:t>
      </w:r>
    </w:p>
    <w:p w14:paraId="4A0A86B5">
      <w:pPr>
        <w:bidi w:val="0"/>
        <w:rPr>
          <w:rFonts w:hint="eastAsia"/>
        </w:rPr>
      </w:pPr>
      <w:r>
        <w:rPr>
          <w:rFonts w:hint="eastAsia"/>
        </w:rPr>
        <w:t>目前商业在发生巨大的变革，消费生活和消费习惯发生巨大的变化。零售新模式，即个人、企业以互联网为依托，通过运用大数据、人工智能等先进技术手段，对商品的生产、流通与销售过程进行升级改造，进而重塑业态结构与生态圈，并对线上服务、线下体验以及现代物流进行深度融合的零售新模式。</w:t>
      </w:r>
    </w:p>
    <w:p w14:paraId="67095034">
      <w:pPr>
        <w:pStyle w:val="4"/>
        <w:bidi w:val="0"/>
        <w:rPr>
          <w:rFonts w:hint="eastAsia"/>
        </w:rPr>
      </w:pPr>
      <w:r>
        <w:rPr>
          <w:rFonts w:hint="eastAsia"/>
        </w:rPr>
        <w:t>数字化转型</w:t>
      </w:r>
    </w:p>
    <w:p w14:paraId="4A569C38">
      <w:pPr>
        <w:bidi w:val="0"/>
        <w:rPr>
          <w:rFonts w:hint="eastAsia"/>
        </w:rPr>
      </w:pPr>
      <w:r>
        <w:rPr>
          <w:rFonts w:hint="eastAsia"/>
        </w:rPr>
        <w:t>利用数字化技术和能力来驱动企业商业模式创新和商业生态系统重构的一种途径与方法。基于对业务数据充分而高效的运用，洞悉内外环境变化并快速响应，提升企业运营效率，为客户提供更优质的体验。</w:t>
      </w:r>
    </w:p>
    <w:p w14:paraId="0773F89A">
      <w:pPr>
        <w:pStyle w:val="3"/>
        <w:bidi w:val="0"/>
        <w:rPr>
          <w:rFonts w:hint="eastAsia"/>
        </w:rPr>
      </w:pPr>
      <w:r>
        <w:rPr>
          <w:rFonts w:hint="eastAsia"/>
        </w:rPr>
        <w:t>评审规则</w:t>
      </w:r>
    </w:p>
    <w:p w14:paraId="3B6B0E6E">
      <w:pPr>
        <w:pStyle w:val="4"/>
        <w:numPr>
          <w:ilvl w:val="0"/>
          <w:numId w:val="4"/>
        </w:numPr>
        <w:bidi w:val="0"/>
        <w:rPr>
          <w:rFonts w:hint="eastAsia"/>
        </w:rPr>
      </w:pPr>
      <w:r>
        <w:rPr>
          <w:rFonts w:hint="eastAsia"/>
        </w:rPr>
        <w:t>校赛评审规则</w:t>
      </w:r>
    </w:p>
    <w:p w14:paraId="61ACC684">
      <w:pPr>
        <w:bidi w:val="0"/>
        <w:rPr>
          <w:rFonts w:hint="eastAsia"/>
        </w:rPr>
      </w:pPr>
      <w:r>
        <w:rPr>
          <w:rFonts w:hint="eastAsia"/>
        </w:rPr>
        <w:t>校赛由营销策划案和</w:t>
      </w:r>
      <w:r>
        <w:rPr>
          <w:rFonts w:hint="eastAsia"/>
          <w:lang w:val="en-US" w:eastAsia="zh-CN"/>
        </w:rPr>
        <w:t>实战营销</w:t>
      </w:r>
      <w:r>
        <w:rPr>
          <w:rFonts w:hint="eastAsia"/>
        </w:rPr>
        <w:t>两部分组成，根据校赛成绩选拔优秀人员晋级所在省区</w:t>
      </w:r>
      <w:r>
        <w:rPr>
          <w:rFonts w:hint="eastAsia"/>
          <w:lang w:val="en-US" w:eastAsia="zh-CN"/>
        </w:rPr>
        <w:t>决</w:t>
      </w:r>
      <w:r>
        <w:rPr>
          <w:rFonts w:hint="eastAsia"/>
        </w:rPr>
        <w:t>赛。</w:t>
      </w:r>
    </w:p>
    <w:p w14:paraId="6EF34505">
      <w:pPr>
        <w:bidi w:val="0"/>
        <w:rPr>
          <w:rFonts w:hint="eastAsia"/>
        </w:rPr>
      </w:pPr>
      <w:r>
        <w:rPr>
          <w:rFonts w:hint="eastAsia"/>
        </w:rPr>
        <w:t>校赛成绩=营销策划案成绩×60%+</w:t>
      </w:r>
      <w:r>
        <w:rPr>
          <w:rFonts w:hint="eastAsia"/>
          <w:lang w:val="en-US" w:eastAsia="zh-CN"/>
        </w:rPr>
        <w:t>实战营销</w:t>
      </w:r>
      <w:r>
        <w:rPr>
          <w:rFonts w:hint="eastAsia"/>
        </w:rPr>
        <w:t>×40%。</w:t>
      </w:r>
    </w:p>
    <w:p w14:paraId="69931A19">
      <w:pPr>
        <w:bidi w:val="0"/>
        <w:rPr>
          <w:rFonts w:hint="eastAsia"/>
        </w:rPr>
      </w:pPr>
      <w:r>
        <w:rPr>
          <w:rStyle w:val="11"/>
          <w:rFonts w:hint="eastAsia"/>
          <w:lang w:val="en-US" w:eastAsia="zh-CN"/>
        </w:rPr>
        <w:t>1.</w:t>
      </w:r>
      <w:r>
        <w:rPr>
          <w:rFonts w:hint="eastAsia"/>
        </w:rPr>
        <w:t>营销策划案成绩=行业分析得分×20%+市场调研得分×20%+商业模式得分×20%+营销创意得分×20%+行动方案得分×20%。</w:t>
      </w:r>
    </w:p>
    <w:p w14:paraId="4FD9A249">
      <w:pPr>
        <w:bidi w:val="0"/>
        <w:rPr>
          <w:rFonts w:hint="eastAsia"/>
        </w:rPr>
      </w:pPr>
      <w:r>
        <w:rPr>
          <w:rStyle w:val="11"/>
          <w:rFonts w:hint="eastAsia"/>
          <w:lang w:val="en-US" w:eastAsia="zh-CN"/>
        </w:rPr>
        <w:t>2.</w:t>
      </w:r>
      <w:r>
        <w:rPr>
          <w:rFonts w:hint="eastAsia"/>
        </w:rPr>
        <w:t>实战营销</w:t>
      </w:r>
      <w:r>
        <w:rPr>
          <w:rFonts w:hint="eastAsia"/>
          <w:lang w:eastAsia="zh-CN"/>
        </w:rPr>
        <w:t>。</w:t>
      </w:r>
      <w:r>
        <w:rPr>
          <w:rFonts w:hint="eastAsia"/>
        </w:rPr>
        <w:t>参赛选手通过线上平台进行指定产品的实战营销，以营销成绩排名计分，比赛成绩将从销售额、新媒体运营点赞数两个方面进行评价，评分采用百分制。</w:t>
      </w:r>
    </w:p>
    <w:p w14:paraId="0930C362">
      <w:pPr>
        <w:bidi w:val="0"/>
        <w:rPr>
          <w:rFonts w:hint="eastAsia"/>
        </w:rPr>
      </w:pPr>
      <w:r>
        <w:rPr>
          <w:rFonts w:hint="eastAsia"/>
        </w:rPr>
        <w:t>实战营销成绩=（销售额×100/最高销售额）×80%+（新媒体运营点赞数×100/最高点赞数）×20%。</w:t>
      </w:r>
    </w:p>
    <w:p w14:paraId="52D721EA">
      <w:pPr>
        <w:pStyle w:val="4"/>
        <w:bidi w:val="0"/>
        <w:rPr>
          <w:rFonts w:hint="eastAsia"/>
        </w:rPr>
      </w:pPr>
      <w:r>
        <w:rPr>
          <w:rFonts w:hint="eastAsia"/>
        </w:rPr>
        <w:t>省区决赛评审规则</w:t>
      </w:r>
    </w:p>
    <w:p w14:paraId="400A3877">
      <w:pPr>
        <w:bidi w:val="0"/>
        <w:rPr>
          <w:rFonts w:hint="eastAsia"/>
        </w:rPr>
      </w:pPr>
      <w:r>
        <w:rPr>
          <w:rFonts w:hint="eastAsia"/>
        </w:rPr>
        <w:t>省区决赛采用线下答辩的形式，评委从参赛作品的创新性、商业性、可持续性、团队表现四个方面进行评分，评分采用百分制。各省区根据国赛配额对所在区参赛项目进行选拔，择优评选出36支优胜团队进入国赛。</w:t>
      </w:r>
    </w:p>
    <w:p w14:paraId="326DDFAE">
      <w:pPr>
        <w:bidi w:val="0"/>
        <w:rPr>
          <w:rFonts w:hint="eastAsia"/>
        </w:rPr>
      </w:pPr>
      <w:r>
        <w:rPr>
          <w:rFonts w:hint="eastAsia"/>
        </w:rPr>
        <w:t>省区决赛成绩=创新性得分×30%+商业性得分×40%+可持续性得分×15%+团队表现得分×15%。</w:t>
      </w:r>
    </w:p>
    <w:p w14:paraId="4222DCC1">
      <w:pPr>
        <w:pStyle w:val="4"/>
        <w:bidi w:val="0"/>
        <w:rPr>
          <w:rFonts w:hint="eastAsia"/>
        </w:rPr>
      </w:pPr>
      <w:r>
        <w:rPr>
          <w:rFonts w:hint="eastAsia"/>
        </w:rPr>
        <w:t>国赛评审规则</w:t>
      </w:r>
    </w:p>
    <w:p w14:paraId="464C77EA">
      <w:pPr>
        <w:bidi w:val="0"/>
        <w:rPr>
          <w:rFonts w:hint="eastAsia"/>
        </w:rPr>
      </w:pPr>
      <w:r>
        <w:rPr>
          <w:rFonts w:hint="eastAsia"/>
        </w:rPr>
        <w:t>国赛由采用2天指定平台线上实战销售和营销策划案线上路演答辩相结合的形式，择优评选出12支优胜团队进入国际赛。</w:t>
      </w:r>
    </w:p>
    <w:p w14:paraId="427D2767">
      <w:pPr>
        <w:bidi w:val="0"/>
        <w:rPr>
          <w:rFonts w:hint="eastAsia"/>
        </w:rPr>
      </w:pPr>
      <w:r>
        <w:rPr>
          <w:rFonts w:hint="eastAsia"/>
        </w:rPr>
        <w:t>国赛由营销策划路演和项目展示人气得分两部分组成。营销策划部分评判方式与省区初赛相同。项目展示人气部分以视频号集赞形式进行，36强团队需制作1分钟参赛视频，并上传至正大集团招聘视频号进行人气点赞，根据参赛团队集赞数量排名积分，集赞截至时间为国赛前一天21:00。</w:t>
      </w:r>
    </w:p>
    <w:p w14:paraId="3EAC66A1">
      <w:pPr>
        <w:bidi w:val="0"/>
        <w:rPr>
          <w:rFonts w:hint="eastAsia"/>
        </w:rPr>
      </w:pPr>
      <w:r>
        <w:rPr>
          <w:rFonts w:hint="eastAsia"/>
        </w:rPr>
        <w:t>国赛成绩=营销策划路演成</w:t>
      </w:r>
      <w:bookmarkStart w:id="0" w:name="_GoBack"/>
      <w:bookmarkEnd w:id="0"/>
      <w:r>
        <w:rPr>
          <w:rFonts w:hint="eastAsia"/>
        </w:rPr>
        <w:t>绩×65%+实战营销成绩×30%+项目展示人气成绩×5%。</w:t>
      </w:r>
    </w:p>
    <w:p w14:paraId="657BDE73">
      <w:pPr>
        <w:pStyle w:val="4"/>
        <w:bidi w:val="0"/>
        <w:rPr>
          <w:rFonts w:hint="eastAsia"/>
        </w:rPr>
      </w:pPr>
      <w:r>
        <w:rPr>
          <w:rFonts w:hint="eastAsia"/>
        </w:rPr>
        <w:t>国际赛评审规则</w:t>
      </w:r>
    </w:p>
    <w:p w14:paraId="64A9CA1B">
      <w:pPr>
        <w:bidi w:val="0"/>
        <w:rPr>
          <w:rFonts w:hint="eastAsia"/>
        </w:rPr>
      </w:pPr>
      <w:r>
        <w:rPr>
          <w:rFonts w:hint="eastAsia"/>
        </w:rPr>
        <w:t>12支晋级团队与泰国优胜团队同台竞技，以团队形式进行项目路演，经评委组综合评审选出一、二、三等奖团队，并为其颁发国际赛证书。</w:t>
      </w:r>
    </w:p>
    <w:p w14:paraId="43A559B4">
      <w:pPr>
        <w:bidi w:val="0"/>
        <w:rPr>
          <w:rFonts w:hint="eastAsia"/>
        </w:rPr>
      </w:pPr>
      <w:r>
        <w:rPr>
          <w:rFonts w:hint="eastAsia"/>
        </w:rPr>
        <w:t>国际赛成绩=答辩路演成绩×100%。</w:t>
      </w:r>
    </w:p>
    <w:p w14:paraId="08BE9EF4">
      <w:pPr>
        <w:pStyle w:val="3"/>
        <w:bidi w:val="0"/>
        <w:rPr>
          <w:rFonts w:hint="eastAsia"/>
        </w:rPr>
      </w:pPr>
      <w:r>
        <w:rPr>
          <w:rFonts w:hint="eastAsia"/>
        </w:rPr>
        <w:t>奖项设置</w:t>
      </w:r>
    </w:p>
    <w:p w14:paraId="718A7A70">
      <w:pPr>
        <w:bidi w:val="0"/>
        <w:rPr>
          <w:rFonts w:hint="eastAsia"/>
        </w:rPr>
      </w:pPr>
      <w:r>
        <w:rPr>
          <w:rFonts w:hint="eastAsia"/>
        </w:rPr>
        <w:t>1</w:t>
      </w:r>
      <w:r>
        <w:rPr>
          <w:rFonts w:hint="eastAsia"/>
          <w:lang w:val="en-US" w:eastAsia="zh-CN"/>
        </w:rPr>
        <w:t>.</w:t>
      </w:r>
      <w:r>
        <w:rPr>
          <w:rFonts w:hint="eastAsia"/>
        </w:rPr>
        <w:t>湖南省内</w:t>
      </w:r>
      <w:r>
        <w:rPr>
          <w:rFonts w:hint="eastAsia"/>
          <w:lang w:val="en-US" w:eastAsia="zh-CN"/>
        </w:rPr>
        <w:t>校</w:t>
      </w:r>
      <w:r>
        <w:rPr>
          <w:rFonts w:hint="eastAsia"/>
        </w:rPr>
        <w:t>赛设置一、二、三等奖，颁发奖金。</w:t>
      </w:r>
    </w:p>
    <w:p w14:paraId="3DA948E1">
      <w:pPr>
        <w:bidi w:val="0"/>
        <w:rPr>
          <w:rFonts w:hint="eastAsia"/>
        </w:rPr>
      </w:pPr>
      <w:r>
        <w:rPr>
          <w:rFonts w:hint="eastAsia"/>
        </w:rPr>
        <w:t>一等奖：奖金1000元；</w:t>
      </w:r>
    </w:p>
    <w:p w14:paraId="700AB22C">
      <w:pPr>
        <w:bidi w:val="0"/>
        <w:rPr>
          <w:rFonts w:hint="eastAsia"/>
        </w:rPr>
      </w:pPr>
      <w:r>
        <w:rPr>
          <w:rFonts w:hint="eastAsia"/>
        </w:rPr>
        <w:t>二等奖：奖金800元；</w:t>
      </w:r>
    </w:p>
    <w:p w14:paraId="12EC08A2">
      <w:pPr>
        <w:bidi w:val="0"/>
        <w:rPr>
          <w:rFonts w:hint="eastAsia"/>
        </w:rPr>
      </w:pPr>
      <w:r>
        <w:rPr>
          <w:rFonts w:hint="eastAsia"/>
        </w:rPr>
        <w:t>三等奖：奖金500元；</w:t>
      </w:r>
    </w:p>
    <w:p w14:paraId="59CBDFE3">
      <w:pPr>
        <w:bidi w:val="0"/>
        <w:rPr>
          <w:rFonts w:hint="eastAsia"/>
        </w:rPr>
      </w:pPr>
      <w:r>
        <w:rPr>
          <w:rFonts w:hint="eastAsia"/>
        </w:rPr>
        <w:t>奖项名额视报名情况而定。</w:t>
      </w:r>
    </w:p>
    <w:p w14:paraId="4AC6FEAF">
      <w:pPr>
        <w:bidi w:val="0"/>
        <w:rPr>
          <w:rFonts w:hint="eastAsia"/>
        </w:rPr>
      </w:pPr>
      <w:r>
        <w:rPr>
          <w:rFonts w:hint="eastAsia"/>
        </w:rPr>
        <w:t>2</w:t>
      </w:r>
      <w:r>
        <w:rPr>
          <w:rFonts w:hint="eastAsia"/>
          <w:lang w:val="en-US" w:eastAsia="zh-CN"/>
        </w:rPr>
        <w:t>.</w:t>
      </w:r>
      <w:r>
        <w:rPr>
          <w:rFonts w:hint="eastAsia"/>
        </w:rPr>
        <w:t>湖南</w:t>
      </w:r>
      <w:r>
        <w:rPr>
          <w:rFonts w:hint="eastAsia"/>
          <w:lang w:val="en-US" w:eastAsia="zh-CN"/>
        </w:rPr>
        <w:t>省</w:t>
      </w:r>
      <w:r>
        <w:rPr>
          <w:rFonts w:hint="eastAsia"/>
        </w:rPr>
        <w:t>决赛设立一、二、三等奖和优秀导师奖，颁发获奖证书及奖金。</w:t>
      </w:r>
    </w:p>
    <w:p w14:paraId="3DF2F5CF">
      <w:pPr>
        <w:bidi w:val="0"/>
        <w:rPr>
          <w:rFonts w:hint="eastAsia"/>
        </w:rPr>
      </w:pPr>
      <w:r>
        <w:rPr>
          <w:rFonts w:hint="eastAsia"/>
        </w:rPr>
        <w:t>一等奖*1：奖金</w:t>
      </w:r>
      <w:r>
        <w:rPr>
          <w:rFonts w:hint="eastAsia"/>
          <w:lang w:val="en-US" w:eastAsia="zh-CN"/>
        </w:rPr>
        <w:t>3</w:t>
      </w:r>
      <w:r>
        <w:rPr>
          <w:rFonts w:hint="eastAsia"/>
        </w:rPr>
        <w:t>000元；</w:t>
      </w:r>
    </w:p>
    <w:p w14:paraId="0BCB1B53">
      <w:pPr>
        <w:bidi w:val="0"/>
        <w:rPr>
          <w:rFonts w:hint="eastAsia"/>
        </w:rPr>
      </w:pPr>
      <w:r>
        <w:rPr>
          <w:rFonts w:hint="eastAsia"/>
        </w:rPr>
        <w:t>二等奖*</w:t>
      </w:r>
      <w:r>
        <w:rPr>
          <w:rFonts w:hint="eastAsia"/>
          <w:lang w:val="en-US" w:eastAsia="zh-CN"/>
        </w:rPr>
        <w:t>1</w:t>
      </w:r>
      <w:r>
        <w:rPr>
          <w:rFonts w:hint="eastAsia"/>
        </w:rPr>
        <w:t>：奖金</w:t>
      </w:r>
      <w:r>
        <w:rPr>
          <w:rFonts w:hint="eastAsia"/>
          <w:lang w:val="en-US" w:eastAsia="zh-CN"/>
        </w:rPr>
        <w:t>2</w:t>
      </w:r>
      <w:r>
        <w:rPr>
          <w:rFonts w:hint="eastAsia"/>
        </w:rPr>
        <w:t>000元；</w:t>
      </w:r>
    </w:p>
    <w:p w14:paraId="3E7084C1">
      <w:pPr>
        <w:bidi w:val="0"/>
        <w:rPr>
          <w:rFonts w:hint="eastAsia"/>
        </w:rPr>
      </w:pPr>
      <w:r>
        <w:rPr>
          <w:rFonts w:hint="eastAsia"/>
        </w:rPr>
        <w:t>三等奖*</w:t>
      </w:r>
      <w:r>
        <w:rPr>
          <w:rFonts w:hint="eastAsia"/>
          <w:lang w:val="en-US" w:eastAsia="zh-CN"/>
        </w:rPr>
        <w:t>1</w:t>
      </w:r>
      <w:r>
        <w:rPr>
          <w:rFonts w:hint="eastAsia"/>
        </w:rPr>
        <w:t>：奖金</w:t>
      </w:r>
      <w:r>
        <w:rPr>
          <w:rFonts w:hint="eastAsia"/>
          <w:lang w:val="en-US" w:eastAsia="zh-CN"/>
        </w:rPr>
        <w:t>1</w:t>
      </w:r>
      <w:r>
        <w:rPr>
          <w:rFonts w:hint="eastAsia"/>
        </w:rPr>
        <w:t>000元；</w:t>
      </w:r>
    </w:p>
    <w:p w14:paraId="5E23FD4A">
      <w:pPr>
        <w:bidi w:val="0"/>
        <w:rPr>
          <w:rFonts w:hint="eastAsia"/>
        </w:rPr>
      </w:pPr>
      <w:r>
        <w:rPr>
          <w:rFonts w:hint="eastAsia"/>
        </w:rPr>
        <w:t>优秀导师奖*1：奖金1000元。</w:t>
      </w:r>
    </w:p>
    <w:p w14:paraId="4E9474B5">
      <w:pPr>
        <w:bidi w:val="0"/>
        <w:rPr>
          <w:rFonts w:hint="eastAsia"/>
        </w:rPr>
      </w:pPr>
      <w:r>
        <w:rPr>
          <w:rFonts w:hint="eastAsia"/>
        </w:rPr>
        <w:t>3</w:t>
      </w:r>
      <w:r>
        <w:rPr>
          <w:rFonts w:hint="eastAsia"/>
          <w:lang w:val="en-US" w:eastAsia="zh-CN"/>
        </w:rPr>
        <w:t>.</w:t>
      </w:r>
      <w:r>
        <w:rPr>
          <w:rFonts w:hint="eastAsia"/>
        </w:rPr>
        <w:t>国赛设立金、银、铜奖、优胜奖、优秀导师奖，颁发获奖证书及奖金。</w:t>
      </w:r>
    </w:p>
    <w:p w14:paraId="6AF7AAD6">
      <w:pPr>
        <w:bidi w:val="0"/>
        <w:rPr>
          <w:rFonts w:hint="eastAsia"/>
        </w:rPr>
      </w:pPr>
      <w:r>
        <w:rPr>
          <w:rFonts w:hint="eastAsia"/>
        </w:rPr>
        <w:t>金奖*2：奖金5000元；</w:t>
      </w:r>
    </w:p>
    <w:p w14:paraId="250B8DEA">
      <w:pPr>
        <w:bidi w:val="0"/>
        <w:rPr>
          <w:rFonts w:hint="eastAsia"/>
        </w:rPr>
      </w:pPr>
      <w:r>
        <w:rPr>
          <w:rFonts w:hint="eastAsia"/>
        </w:rPr>
        <w:t>银奖*4：奖金3000元；</w:t>
      </w:r>
    </w:p>
    <w:p w14:paraId="51283781">
      <w:pPr>
        <w:bidi w:val="0"/>
        <w:rPr>
          <w:rFonts w:hint="eastAsia"/>
        </w:rPr>
      </w:pPr>
      <w:r>
        <w:rPr>
          <w:rFonts w:hint="eastAsia"/>
        </w:rPr>
        <w:t>铜奖*6：奖金2000元；</w:t>
      </w:r>
    </w:p>
    <w:p w14:paraId="5588F261">
      <w:pPr>
        <w:bidi w:val="0"/>
        <w:rPr>
          <w:rFonts w:hint="eastAsia"/>
        </w:rPr>
      </w:pPr>
      <w:r>
        <w:rPr>
          <w:rFonts w:hint="eastAsia"/>
        </w:rPr>
        <w:t>优胜奖*24：奖金1000元；</w:t>
      </w:r>
    </w:p>
    <w:p w14:paraId="52183F1B">
      <w:pPr>
        <w:bidi w:val="0"/>
        <w:rPr>
          <w:rFonts w:hint="eastAsia"/>
        </w:rPr>
      </w:pPr>
      <w:r>
        <w:rPr>
          <w:rFonts w:hint="eastAsia"/>
          <w:lang w:val="en-US" w:eastAsia="zh-CN"/>
        </w:rPr>
        <w:t>国赛</w:t>
      </w:r>
      <w:r>
        <w:rPr>
          <w:rFonts w:hint="eastAsia"/>
        </w:rPr>
        <w:t>湖南</w:t>
      </w:r>
      <w:r>
        <w:rPr>
          <w:rFonts w:hint="eastAsia"/>
          <w:lang w:val="en-US" w:eastAsia="zh-CN"/>
        </w:rPr>
        <w:t>省</w:t>
      </w:r>
      <w:r>
        <w:rPr>
          <w:rFonts w:hint="eastAsia"/>
        </w:rPr>
        <w:t>带队导师特设奖项：</w:t>
      </w:r>
    </w:p>
    <w:p w14:paraId="4930337A">
      <w:pPr>
        <w:bidi w:val="0"/>
        <w:rPr>
          <w:rFonts w:hint="eastAsia"/>
        </w:rPr>
      </w:pPr>
      <w:r>
        <w:rPr>
          <w:rFonts w:hint="eastAsia"/>
        </w:rPr>
        <w:t>金奖团队优秀导师奖：奖金3000元</w:t>
      </w:r>
    </w:p>
    <w:p w14:paraId="3487EB24">
      <w:pPr>
        <w:bidi w:val="0"/>
        <w:rPr>
          <w:rFonts w:hint="eastAsia"/>
        </w:rPr>
      </w:pPr>
      <w:r>
        <w:rPr>
          <w:rFonts w:hint="eastAsia"/>
        </w:rPr>
        <w:t>银奖团队优秀导师奖：奖金2000元</w:t>
      </w:r>
    </w:p>
    <w:p w14:paraId="0843FC52">
      <w:pPr>
        <w:bidi w:val="0"/>
        <w:rPr>
          <w:rFonts w:hint="eastAsia"/>
        </w:rPr>
      </w:pPr>
      <w:r>
        <w:rPr>
          <w:rFonts w:hint="eastAsia"/>
        </w:rPr>
        <w:t>铜奖团队优秀导师奖：奖金1000元</w:t>
      </w:r>
    </w:p>
    <w:p w14:paraId="6F867788">
      <w:pPr>
        <w:bidi w:val="0"/>
        <w:rPr>
          <w:rFonts w:hint="eastAsia"/>
        </w:rPr>
      </w:pPr>
      <w:r>
        <w:rPr>
          <w:rFonts w:hint="eastAsia"/>
        </w:rPr>
        <w:t>4</w:t>
      </w:r>
      <w:r>
        <w:rPr>
          <w:rFonts w:hint="eastAsia"/>
          <w:lang w:val="en-US" w:eastAsia="zh-CN"/>
        </w:rPr>
        <w:t>.</w:t>
      </w:r>
      <w:r>
        <w:rPr>
          <w:rFonts w:hint="eastAsia"/>
        </w:rPr>
        <w:t>国际赛设立一二三等奖，颁发获奖证书。</w:t>
      </w:r>
    </w:p>
    <w:p w14:paraId="36F3F92B">
      <w:pPr>
        <w:bidi w:val="0"/>
        <w:rPr>
          <w:rFonts w:hint="eastAsia"/>
        </w:rPr>
      </w:pPr>
      <w:r>
        <w:rPr>
          <w:rFonts w:hint="eastAsia"/>
          <w:lang w:val="en-US" w:eastAsia="zh-CN"/>
        </w:rPr>
        <w:t>5.</w:t>
      </w:r>
      <w:r>
        <w:rPr>
          <w:rFonts w:hint="eastAsia"/>
        </w:rPr>
        <w:t>另设省区优秀组织奖、高校优秀组织奖等，并颁发证书。</w:t>
      </w:r>
    </w:p>
    <w:p w14:paraId="56E16193">
      <w:pPr>
        <w:bidi w:val="0"/>
        <w:rPr>
          <w:rFonts w:hint="eastAsia" w:eastAsia="仿宋_GB2312"/>
          <w:lang w:eastAsia="zh-CN"/>
        </w:rPr>
      </w:pPr>
      <w:r>
        <w:rPr>
          <w:rFonts w:hint="eastAsia"/>
        </w:rPr>
        <w:t>注：以上奖金为税前金额，组委会将依法为获奖团队代缴税款</w:t>
      </w:r>
      <w:r>
        <w:rPr>
          <w:rFonts w:hint="eastAsia"/>
          <w:lang w:eastAsia="zh-CN"/>
        </w:rPr>
        <w:t>。</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0D6CA10-ECBC-4E50-8538-57FD5336EFFA}"/>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15AE7308-B3A2-4F9A-8F33-1C47D4AA9F0F}"/>
  </w:font>
  <w:font w:name="仿宋_GB2312">
    <w:panose1 w:val="02010609030101010101"/>
    <w:charset w:val="86"/>
    <w:family w:val="auto"/>
    <w:pitch w:val="default"/>
    <w:sig w:usb0="00000001" w:usb1="080E0000" w:usb2="00000000" w:usb3="00000000" w:csb0="00040000" w:csb1="00000000"/>
    <w:embedRegular r:id="rId3" w:fontKey="{04F00446-F164-4D33-AE55-8E0F5534E180}"/>
  </w:font>
  <w:font w:name="方正小标宋简体">
    <w:panose1 w:val="02000000000000000000"/>
    <w:charset w:val="86"/>
    <w:family w:val="auto"/>
    <w:pitch w:val="default"/>
    <w:sig w:usb0="00000001" w:usb1="08000000" w:usb2="00000000" w:usb3="00000000" w:csb0="00040000" w:csb1="00000000"/>
    <w:embedRegular r:id="rId4" w:fontKey="{9CFF266E-3985-45DE-93BD-52E558218075}"/>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CDB80B"/>
    <w:multiLevelType w:val="singleLevel"/>
    <w:tmpl w:val="36CDB80B"/>
    <w:lvl w:ilvl="0" w:tentative="0">
      <w:start w:val="1"/>
      <w:numFmt w:val="chineseCounting"/>
      <w:pStyle w:val="3"/>
      <w:suff w:val="nothing"/>
      <w:lvlText w:val="%1、"/>
      <w:lvlJc w:val="left"/>
      <w:pPr>
        <w:tabs>
          <w:tab w:val="left" w:pos="0"/>
        </w:tabs>
        <w:ind w:left="0" w:firstLine="0"/>
      </w:pPr>
      <w:rPr>
        <w:rFonts w:hint="eastAsia"/>
      </w:rPr>
    </w:lvl>
  </w:abstractNum>
  <w:abstractNum w:abstractNumId="1">
    <w:nsid w:val="520BEEE3"/>
    <w:multiLevelType w:val="singleLevel"/>
    <w:tmpl w:val="520BEEE3"/>
    <w:lvl w:ilvl="0" w:tentative="0">
      <w:start w:val="1"/>
      <w:numFmt w:val="decimal"/>
      <w:pStyle w:val="5"/>
      <w:suff w:val="space"/>
      <w:lvlText w:val="%1."/>
      <w:lvlJc w:val="left"/>
      <w:pPr>
        <w:tabs>
          <w:tab w:val="left" w:pos="0"/>
        </w:tabs>
        <w:ind w:left="454" w:leftChars="0" w:hanging="454" w:firstLineChars="0"/>
      </w:pPr>
      <w:rPr>
        <w:rFonts w:hint="default"/>
      </w:rPr>
    </w:lvl>
  </w:abstractNum>
  <w:abstractNum w:abstractNumId="2">
    <w:nsid w:val="5C2FAD3E"/>
    <w:multiLevelType w:val="singleLevel"/>
    <w:tmpl w:val="5C2FAD3E"/>
    <w:lvl w:ilvl="0" w:tentative="0">
      <w:start w:val="1"/>
      <w:numFmt w:val="chineseCounting"/>
      <w:pStyle w:val="4"/>
      <w:suff w:val="nothing"/>
      <w:lvlText w:val="（%1）"/>
      <w:lvlJc w:val="left"/>
      <w:pPr>
        <w:ind w:left="0" w:firstLine="420"/>
      </w:pPr>
      <w:rPr>
        <w:rFonts w:hint="eastAsia"/>
      </w:rPr>
    </w:lvl>
  </w:abstractNum>
  <w:num w:numId="1">
    <w:abstractNumId w:val="0"/>
  </w:num>
  <w:num w:numId="2">
    <w:abstractNumId w:val="2"/>
  </w:num>
  <w:num w:numId="3">
    <w:abstractNumId w:val="1"/>
  </w:num>
  <w:num w:numId="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3Zjk3ZWFjZDRiZTk1Y2RhZmZjZWI1ZDUxOGIyNGIifQ=="/>
  </w:docVars>
  <w:rsids>
    <w:rsidRoot w:val="755C1986"/>
    <w:rsid w:val="00AD3BB3"/>
    <w:rsid w:val="043679E9"/>
    <w:rsid w:val="13616DDA"/>
    <w:rsid w:val="149357FB"/>
    <w:rsid w:val="229549BF"/>
    <w:rsid w:val="22C81119"/>
    <w:rsid w:val="25AD0790"/>
    <w:rsid w:val="376535EE"/>
    <w:rsid w:val="3AC84000"/>
    <w:rsid w:val="47F71E45"/>
    <w:rsid w:val="49A607E1"/>
    <w:rsid w:val="4D962272"/>
    <w:rsid w:val="582D36B9"/>
    <w:rsid w:val="593A3242"/>
    <w:rsid w:val="5C57280E"/>
    <w:rsid w:val="65F946CE"/>
    <w:rsid w:val="6BBD5AAF"/>
    <w:rsid w:val="755C1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40"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spacing w:beforeLines="0" w:beforeAutospacing="0" w:afterLines="0" w:afterAutospacing="0" w:line="240" w:lineRule="auto"/>
      <w:jc w:val="center"/>
      <w:outlineLvl w:val="0"/>
    </w:pPr>
    <w:rPr>
      <w:rFonts w:ascii="Times New Roman" w:hAnsi="Times New Roman" w:eastAsia="方正小标宋简体" w:cs="Times New Roman"/>
      <w:kern w:val="44"/>
      <w:sz w:val="44"/>
    </w:rPr>
  </w:style>
  <w:style w:type="paragraph" w:styleId="3">
    <w:name w:val="heading 2"/>
    <w:basedOn w:val="1"/>
    <w:next w:val="1"/>
    <w:unhideWhenUsed/>
    <w:qFormat/>
    <w:uiPriority w:val="0"/>
    <w:pPr>
      <w:keepNext/>
      <w:keepLines/>
      <w:numPr>
        <w:ilvl w:val="0"/>
        <w:numId w:val="1"/>
      </w:numPr>
      <w:spacing w:beforeLines="0" w:beforeAutospacing="0" w:afterLines="0" w:afterAutospacing="0" w:line="560" w:lineRule="exact"/>
      <w:ind w:firstLine="880" w:firstLineChars="200"/>
      <w:jc w:val="left"/>
      <w:outlineLvl w:val="1"/>
    </w:pPr>
    <w:rPr>
      <w:rFonts w:ascii="Arial" w:hAnsi="Arial" w:eastAsia="黑体" w:cs="Times New Roman"/>
      <w:sz w:val="32"/>
    </w:rPr>
  </w:style>
  <w:style w:type="paragraph" w:styleId="4">
    <w:name w:val="heading 3"/>
    <w:basedOn w:val="1"/>
    <w:next w:val="1"/>
    <w:link w:val="10"/>
    <w:unhideWhenUsed/>
    <w:qFormat/>
    <w:uiPriority w:val="0"/>
    <w:pPr>
      <w:keepNext/>
      <w:keepLines/>
      <w:numPr>
        <w:ilvl w:val="0"/>
        <w:numId w:val="2"/>
      </w:numPr>
      <w:spacing w:beforeLines="0" w:beforeAutospacing="0" w:afterLines="0" w:afterAutospacing="0" w:line="560" w:lineRule="exact"/>
      <w:ind w:firstLine="880" w:firstLineChars="200"/>
      <w:outlineLvl w:val="2"/>
    </w:pPr>
    <w:rPr>
      <w:rFonts w:ascii="Times New Roman" w:hAnsi="Times New Roman" w:eastAsia="仿宋_GB2312" w:cs="Times New Roman"/>
      <w:sz w:val="32"/>
    </w:rPr>
  </w:style>
  <w:style w:type="paragraph" w:styleId="5">
    <w:name w:val="heading 4"/>
    <w:basedOn w:val="1"/>
    <w:next w:val="1"/>
    <w:link w:val="11"/>
    <w:unhideWhenUsed/>
    <w:qFormat/>
    <w:uiPriority w:val="0"/>
    <w:pPr>
      <w:keepNext/>
      <w:keepLines/>
      <w:numPr>
        <w:ilvl w:val="0"/>
        <w:numId w:val="3"/>
      </w:numPr>
      <w:spacing w:beforeLines="0" w:beforeAutospacing="0" w:afterLines="0" w:afterAutospacing="0" w:line="560" w:lineRule="exact"/>
      <w:ind w:left="454" w:hanging="454" w:firstLineChars="0"/>
      <w:outlineLvl w:val="3"/>
    </w:pPr>
    <w:rPr>
      <w:rFonts w:ascii="Arial" w:hAnsi="Arial" w:eastAsia="仿宋_GB2312" w:cs="Times New Roman"/>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lang w:val="zh-CN"/>
    </w:rPr>
  </w:style>
  <w:style w:type="paragraph" w:customStyle="1" w:styleId="9">
    <w:name w:val="样式1"/>
    <w:basedOn w:val="1"/>
    <w:next w:val="1"/>
    <w:qFormat/>
    <w:uiPriority w:val="0"/>
    <w:pPr>
      <w:keepNext/>
      <w:keepLines/>
      <w:spacing w:before="340" w:beforeLines="0" w:after="330" w:afterLines="0" w:line="576" w:lineRule="auto"/>
      <w:jc w:val="center"/>
      <w:outlineLvl w:val="0"/>
    </w:pPr>
    <w:rPr>
      <w:rFonts w:hint="default" w:asciiTheme="minorAscii" w:hAnsiTheme="minorAscii"/>
      <w:b/>
      <w:kern w:val="44"/>
      <w:sz w:val="44"/>
    </w:rPr>
  </w:style>
  <w:style w:type="character" w:customStyle="1" w:styleId="10">
    <w:name w:val="标题 3 Char"/>
    <w:link w:val="4"/>
    <w:qFormat/>
    <w:uiPriority w:val="0"/>
    <w:rPr>
      <w:rFonts w:ascii="Times New Roman" w:hAnsi="Times New Roman" w:eastAsia="仿宋_GB2312" w:cs="Times New Roman"/>
      <w:sz w:val="32"/>
    </w:rPr>
  </w:style>
  <w:style w:type="character" w:customStyle="1" w:styleId="11">
    <w:name w:val="标题 4 Char"/>
    <w:link w:val="5"/>
    <w:qFormat/>
    <w:uiPriority w:val="0"/>
    <w:rPr>
      <w:rFonts w:ascii="Arial" w:hAnsi="Arial" w:eastAsia="仿宋_GB2312" w:cs="Times New Roman"/>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1378</Words>
  <Characters>1496</Characters>
  <Lines>0</Lines>
  <Paragraphs>0</Paragraphs>
  <TotalTime>5</TotalTime>
  <ScaleCrop>false</ScaleCrop>
  <LinksUpToDate>false</LinksUpToDate>
  <CharactersWithSpaces>1496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2024-11-08T00:43:00Z</dcterms:created>
  <dc:creator>王昕1427704073</dc:creator>
  <cp:lastModifiedBy>Peace＆Love</cp:lastModifiedBy>
  <dcterms:modified xsi:type="dcterms:W3CDTF">2025-09-01T07:01:56Z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90420D8AA2FC45F391A25C7C236DBCA5_11</vt:lpwstr>
  </property>
  <property fmtid="{D5CDD505-2E9C-101B-9397-08002B2CF9AE}" pid="4" name="KSOTemplateDocerSaveRecord">
    <vt:lpwstr>eyJoZGlkIjoiNWMyNjE0YjM5N2ZmZDViMzY0ZjcwY2ZiMTk0OGJjNmMiLCJ1c2VySWQiOiIzMDkwNDE1NjMifQ==</vt:lpwstr>
  </property>
</Properties>
</file>